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0" w:type="dxa"/>
        <w:tblInd w:w="9464" w:type="dxa"/>
        <w:tblLook w:val="04A0"/>
      </w:tblPr>
      <w:tblGrid>
        <w:gridCol w:w="5670"/>
      </w:tblGrid>
      <w:tr w:rsidR="00DE2E8A">
        <w:trPr>
          <w:trHeight w:val="1843"/>
        </w:trPr>
        <w:tc>
          <w:tcPr>
            <w:tcW w:w="5670" w:type="dxa"/>
          </w:tcPr>
          <w:p w:rsidR="00DE2E8A" w:rsidRDefault="00EE6C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Приложение 2</w:t>
            </w:r>
          </w:p>
          <w:p w:rsidR="00DE2E8A" w:rsidRDefault="00EE6C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 муниципальной программе «Укрепление общественного здоровья населения Партизанского городского  округа», утвержденной постановлением администрации Партизанского городского округа</w:t>
            </w:r>
          </w:p>
          <w:p w:rsidR="00DE2E8A" w:rsidRDefault="00EE6C4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от  </w:t>
            </w:r>
            <w:r>
              <w:rPr>
                <w:u w:val="single"/>
              </w:rPr>
              <w:t>08.08.</w:t>
            </w:r>
            <w:r>
              <w:rPr>
                <w:u w:val="single"/>
              </w:rPr>
              <w:t xml:space="preserve"> 2024  № </w:t>
            </w:r>
            <w:r>
              <w:rPr>
                <w:u w:val="single"/>
              </w:rPr>
              <w:t>1324</w:t>
            </w:r>
            <w:bookmarkStart w:id="0" w:name="_GoBack"/>
            <w:bookmarkEnd w:id="0"/>
            <w:r>
              <w:rPr>
                <w:u w:val="single"/>
              </w:rPr>
              <w:t xml:space="preserve"> -па</w:t>
            </w:r>
          </w:p>
        </w:tc>
      </w:tr>
    </w:tbl>
    <w:p w:rsidR="00DE2E8A" w:rsidRDefault="00DE2E8A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DE2E8A" w:rsidRDefault="00EE6C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  <w:r>
        <w:rPr>
          <w:bCs/>
          <w:sz w:val="28"/>
          <w:szCs w:val="28"/>
        </w:rPr>
        <w:t xml:space="preserve"> И КРАТКОЕ ОПИСАНИЕ</w:t>
      </w:r>
      <w:r>
        <w:rPr>
          <w:bCs/>
          <w:sz w:val="28"/>
          <w:szCs w:val="28"/>
        </w:rPr>
        <w:t xml:space="preserve"> МЕРОПРИЯТИЙ </w:t>
      </w:r>
    </w:p>
    <w:p w:rsidR="00DE2E8A" w:rsidRDefault="00EE6C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программы  «Укрепление общественного здоровья населения </w:t>
      </w:r>
    </w:p>
    <w:p w:rsidR="00DE2E8A" w:rsidRDefault="00EE6C4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Cs/>
          <w:sz w:val="28"/>
          <w:szCs w:val="28"/>
        </w:rPr>
        <w:t xml:space="preserve">Партизанского городского округа» </w:t>
      </w:r>
    </w:p>
    <w:p w:rsidR="00DE2E8A" w:rsidRDefault="00DE2E8A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CellSpacing w:w="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3403"/>
        <w:gridCol w:w="1559"/>
        <w:gridCol w:w="1417"/>
        <w:gridCol w:w="1418"/>
        <w:gridCol w:w="6520"/>
      </w:tblGrid>
      <w:tr w:rsidR="00DE2E8A">
        <w:trPr>
          <w:tblHeader/>
          <w:tblCellSpacing w:w="0" w:type="dxa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E8A" w:rsidRDefault="00EE6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E8A" w:rsidRDefault="00EE6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E8A" w:rsidRDefault="00EE6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E8A" w:rsidRDefault="00EE6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E8A" w:rsidRDefault="00EE6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Ожидаемый непосредственный результат </w:t>
            </w:r>
          </w:p>
        </w:tc>
      </w:tr>
      <w:tr w:rsidR="00DE2E8A">
        <w:trPr>
          <w:tblHeader/>
          <w:tblCellSpacing w:w="0" w:type="dxa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E8A" w:rsidRDefault="00DE2E8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E8A" w:rsidRDefault="00DE2E8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E8A" w:rsidRDefault="00DE2E8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E8A" w:rsidRDefault="00EE6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начала</w:t>
            </w:r>
          </w:p>
          <w:p w:rsidR="00DE2E8A" w:rsidRDefault="00EE6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E8A" w:rsidRDefault="00EE6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окончания</w:t>
            </w:r>
          </w:p>
          <w:p w:rsidR="00DE2E8A" w:rsidRDefault="00EE6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реализации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E8A" w:rsidRDefault="00DE2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E2E8A">
        <w:trPr>
          <w:tblCellSpacing w:w="0" w:type="dxa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E8A" w:rsidRDefault="00EE6C4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1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E8A" w:rsidRDefault="00EE6C4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E8A" w:rsidRDefault="00EE6C4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E8A" w:rsidRDefault="00EE6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E8A" w:rsidRDefault="00EE6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E8A" w:rsidRDefault="00EE6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E2E8A">
        <w:trPr>
          <w:tblCellSpacing w:w="0" w:type="dxa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E8A" w:rsidRDefault="00DE2E8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3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E8A" w:rsidRDefault="00DE2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E2E8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DE2E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rPr>
                <w:b/>
                <w:spacing w:val="-5"/>
              </w:rPr>
            </w:pPr>
            <w:r>
              <w:rPr>
                <w:b/>
              </w:rPr>
              <w:t xml:space="preserve">           </w:t>
            </w:r>
            <w:r>
              <w:rPr>
                <w:b/>
              </w:rPr>
              <w:t>1</w:t>
            </w:r>
            <w:r>
              <w:rPr>
                <w:b/>
              </w:rPr>
              <w:t>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Оказание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профилактических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территориальной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государственной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гарантии</w:t>
            </w:r>
          </w:p>
          <w:p w:rsidR="00DE2E8A" w:rsidRDefault="00EE6C49">
            <w:pPr>
              <w:jc w:val="center"/>
              <w:rPr>
                <w:b/>
              </w:rPr>
            </w:pPr>
            <w:r>
              <w:rPr>
                <w:b/>
              </w:rPr>
              <w:t>бесплатного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гражданам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медицинской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помощи</w:t>
            </w:r>
          </w:p>
        </w:tc>
      </w:tr>
      <w:tr w:rsidR="00DE2E8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>
              <w:t>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jc w:val="both"/>
            </w:pPr>
            <w:r>
              <w:t>Организационное</w:t>
            </w:r>
            <w:r>
              <w:t xml:space="preserve"> сопровождение п</w:t>
            </w:r>
            <w:r>
              <w:t>роведени</w:t>
            </w:r>
            <w:r>
              <w:t>я</w:t>
            </w:r>
            <w:r>
              <w:t xml:space="preserve">  профилактических медицинских</w:t>
            </w:r>
            <w:r>
              <w:rPr>
                <w:spacing w:val="-4"/>
              </w:rPr>
              <w:t xml:space="preserve"> </w:t>
            </w:r>
            <w:r>
              <w:t>осмотров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диспансеризации</w:t>
            </w:r>
            <w:r>
              <w:rPr>
                <w:spacing w:val="-4"/>
              </w:rPr>
              <w:t xml:space="preserve"> </w:t>
            </w:r>
            <w:r>
              <w:t>населения</w:t>
            </w:r>
          </w:p>
          <w:p w:rsidR="00DE2E8A" w:rsidRDefault="00DE2E8A">
            <w:pPr>
              <w:pStyle w:val="ConsPlusCell"/>
              <w:jc w:val="both"/>
              <w:rPr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ConsPlusCell"/>
              <w:rPr>
                <w:sz w:val="24"/>
                <w:szCs w:val="24"/>
              </w:rPr>
            </w:pPr>
            <w:r>
              <w:t>УТ и КР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jc w:val="both"/>
            </w:pPr>
            <w:r>
              <w:t>Увеличение</w:t>
            </w:r>
            <w:r>
              <w:t xml:space="preserve"> </w:t>
            </w:r>
            <w:r>
              <w:t xml:space="preserve"> охвата населения профилактическими медицинскими осмотрами и  диспансеризацией отдельных групп населения</w:t>
            </w:r>
          </w:p>
        </w:tc>
      </w:tr>
      <w:tr w:rsidR="00DE2E8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DE2E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. Мотивирование граждан к ведению здорового образа</w:t>
            </w:r>
            <w:r>
              <w:rPr>
                <w:b/>
              </w:rPr>
              <w:t xml:space="preserve"> жизни посредством проведения информационно-коммуникационной кампании, а также вовлечения граждан,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волонтеров,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некоммерческих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укреплению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общественного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здоровья</w:t>
            </w:r>
          </w:p>
        </w:tc>
      </w:tr>
      <w:tr w:rsidR="00DE2E8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jc w:val="center"/>
            </w:pPr>
            <w:r>
              <w:t>2</w:t>
            </w:r>
            <w:r>
              <w:t>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jc w:val="both"/>
            </w:pPr>
            <w:r>
              <w:t xml:space="preserve">Размещение в средствах массовой информации (СМИ), в </w:t>
            </w:r>
            <w:r>
              <w:t xml:space="preserve">информационно – </w:t>
            </w:r>
            <w:r>
              <w:lastRenderedPageBreak/>
              <w:t>телекоммуникационной сети «Интернет»   информационных материалов, социальной рекламы о бережном отношении к здоровью, пользе физической активности, отказе от вредных привычек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и МП;</w:t>
            </w:r>
          </w:p>
          <w:p w:rsidR="00DE2E8A" w:rsidRDefault="00EE6C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УО;</w:t>
            </w:r>
          </w:p>
          <w:p w:rsidR="00DE2E8A" w:rsidRDefault="00EE6C49">
            <w:pPr>
              <w:pStyle w:val="ConsPlusCell"/>
              <w:rPr>
                <w:sz w:val="24"/>
                <w:szCs w:val="24"/>
              </w:rPr>
            </w:pPr>
            <w:r>
              <w:t>УТ и ОКР</w:t>
            </w:r>
            <w:r>
              <w:rPr>
                <w:sz w:val="24"/>
                <w:szCs w:val="24"/>
              </w:rPr>
              <w:t>;</w:t>
            </w:r>
          </w:p>
          <w:p w:rsidR="00DE2E8A" w:rsidRDefault="00EE6C49">
            <w:pPr>
              <w:pStyle w:val="ConsPlusCell"/>
            </w:pPr>
            <w:r>
              <w:rPr>
                <w:sz w:val="24"/>
                <w:szCs w:val="24"/>
              </w:rPr>
              <w:lastRenderedPageBreak/>
              <w:t xml:space="preserve">МАУ </w:t>
            </w:r>
            <w:r>
              <w:t>«</w:t>
            </w:r>
            <w:proofErr w:type="spellStart"/>
            <w:r>
              <w:t>Редакия</w:t>
            </w:r>
            <w:proofErr w:type="spellEnd"/>
            <w:r>
              <w:t xml:space="preserve"> газеты «Вести»;</w:t>
            </w:r>
          </w:p>
          <w:p w:rsidR="00DE2E8A" w:rsidRDefault="00EE6C49">
            <w:pPr>
              <w:pStyle w:val="ConsPlusCell"/>
            </w:pPr>
            <w:r>
              <w:t>ОФ и</w:t>
            </w:r>
            <w:proofErr w:type="gramStart"/>
            <w:r>
              <w:t xml:space="preserve"> С</w:t>
            </w:r>
            <w:proofErr w:type="gramEnd"/>
          </w:p>
          <w:p w:rsidR="00DE2E8A" w:rsidRDefault="00DE2E8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jc w:val="both"/>
            </w:pPr>
            <w:r>
              <w:t>Повышение информированности населения</w:t>
            </w:r>
            <w:r>
              <w:rPr>
                <w:spacing w:val="1"/>
              </w:rPr>
              <w:t xml:space="preserve"> </w:t>
            </w:r>
            <w:r>
              <w:t xml:space="preserve">по вопросам профилактики НИЗ и приверженности ЗОЖ </w:t>
            </w:r>
          </w:p>
        </w:tc>
      </w:tr>
      <w:tr w:rsidR="00DE2E8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>
              <w:t>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Pr="00EE6C49" w:rsidRDefault="00EE6C49">
            <w:pPr>
              <w:jc w:val="both"/>
            </w:pPr>
            <w:r w:rsidRPr="00EE6C49">
              <w:rPr>
                <w:color w:val="000000"/>
              </w:rPr>
              <w:t>Подготовка и распространение раздаточных материалов (буклеты, брошюры, памятки, баннеры) для населения о бережном отношении к здоровью, пользе физической активности, отказе от вредных привычек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ConsPlusCell"/>
              <w:rPr>
                <w:sz w:val="24"/>
                <w:szCs w:val="24"/>
              </w:rPr>
            </w:pPr>
            <w:r>
              <w:t>УТ и ОКР</w:t>
            </w:r>
            <w:r>
              <w:rPr>
                <w:sz w:val="24"/>
                <w:szCs w:val="24"/>
              </w:rPr>
              <w:t>;</w:t>
            </w:r>
          </w:p>
          <w:p w:rsidR="00DE2E8A" w:rsidRDefault="00EE6C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и МП;</w:t>
            </w:r>
          </w:p>
          <w:p w:rsidR="00DE2E8A" w:rsidRDefault="00EE6C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УО;</w:t>
            </w:r>
          </w:p>
          <w:p w:rsidR="00DE2E8A" w:rsidRDefault="00EE6C49">
            <w:pPr>
              <w:pStyle w:val="ConsPlusCell"/>
            </w:pPr>
            <w:proofErr w:type="spellStart"/>
            <w:r>
              <w:t>ОФи</w:t>
            </w:r>
            <w:r>
              <w:t>С</w:t>
            </w:r>
            <w:proofErr w:type="spellEnd"/>
          </w:p>
          <w:p w:rsidR="00DE2E8A" w:rsidRDefault="00DE2E8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jc w:val="both"/>
            </w:pPr>
            <w:r>
              <w:t>Увеличение количества</w:t>
            </w:r>
            <w:r>
              <w:rPr>
                <w:spacing w:val="-58"/>
              </w:rPr>
              <w:t xml:space="preserve"> </w:t>
            </w:r>
            <w:r>
              <w:t>жителей, охваченных профилактическими мероприятиями.</w:t>
            </w:r>
          </w:p>
        </w:tc>
      </w:tr>
      <w:tr w:rsidR="00DE2E8A">
        <w:trPr>
          <w:trHeight w:val="330"/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DE2E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.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Укрепление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работающих</w:t>
            </w:r>
            <w:proofErr w:type="gramEnd"/>
          </w:p>
        </w:tc>
      </w:tr>
      <w:tr w:rsidR="00DE2E8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>
              <w:t>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jc w:val="both"/>
              <w:rPr>
                <w:color w:val="000000"/>
              </w:rPr>
            </w:pPr>
            <w:r>
              <w:t>Внедрение</w:t>
            </w:r>
            <w:r>
              <w:rPr>
                <w:spacing w:val="-5"/>
              </w:rPr>
              <w:t xml:space="preserve"> </w:t>
            </w:r>
            <w:r>
              <w:t>корпоративных</w:t>
            </w:r>
            <w:r>
              <w:rPr>
                <w:spacing w:val="-3"/>
              </w:rPr>
              <w:t xml:space="preserve"> </w:t>
            </w:r>
            <w:r>
              <w:t>программ «Укрепление здоровья работающих» на</w:t>
            </w:r>
            <w:r>
              <w:rPr>
                <w:spacing w:val="-57"/>
              </w:rPr>
              <w:t xml:space="preserve"> </w:t>
            </w:r>
            <w:r>
              <w:t xml:space="preserve">предприятиях и в организациях </w:t>
            </w:r>
            <w:r>
              <w:t>Партизанского городского округа.</w:t>
            </w:r>
          </w:p>
          <w:p w:rsidR="00DE2E8A" w:rsidRDefault="00DE2E8A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охране труда  администрации  ПГО</w:t>
            </w:r>
          </w:p>
          <w:p w:rsidR="00DE2E8A" w:rsidRDefault="00EE6C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УО;</w:t>
            </w:r>
          </w:p>
          <w:p w:rsidR="00DE2E8A" w:rsidRDefault="00EE6C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и МП;</w:t>
            </w:r>
          </w:p>
          <w:p w:rsidR="00DE2E8A" w:rsidRDefault="00EE6C49">
            <w:pPr>
              <w:pStyle w:val="ConsPlusCell"/>
              <w:rPr>
                <w:sz w:val="24"/>
                <w:szCs w:val="24"/>
              </w:rPr>
            </w:pPr>
            <w:r>
              <w:t>УТ и ОКР</w:t>
            </w:r>
          </w:p>
          <w:p w:rsidR="00DE2E8A" w:rsidRDefault="00DE2E8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jc w:val="both"/>
            </w:pPr>
            <w:r>
              <w:t>Вовлечение в проект по</w:t>
            </w:r>
            <w:r>
              <w:rPr>
                <w:spacing w:val="-57"/>
              </w:rPr>
              <w:t xml:space="preserve"> </w:t>
            </w:r>
            <w:r>
              <w:t>профилактике НИЗ и</w:t>
            </w:r>
            <w:r>
              <w:rPr>
                <w:spacing w:val="1"/>
              </w:rPr>
              <w:t xml:space="preserve"> </w:t>
            </w:r>
            <w:r>
              <w:t>приверженности ЗОЖ</w:t>
            </w:r>
            <w:r>
              <w:rPr>
                <w:spacing w:val="1"/>
              </w:rPr>
              <w:t xml:space="preserve"> </w:t>
            </w:r>
            <w:r>
              <w:t>предприятий и организаций Партизанского городского округа.</w:t>
            </w:r>
          </w:p>
          <w:p w:rsidR="00DE2E8A" w:rsidRDefault="00DE2E8A"/>
        </w:tc>
      </w:tr>
      <w:tr w:rsidR="00DE2E8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>
              <w:t>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jc w:val="both"/>
            </w:pPr>
            <w:r>
              <w:t xml:space="preserve">Организация и проведение месячника охраны труда, посвященного Всемирному </w:t>
            </w:r>
            <w:r>
              <w:lastRenderedPageBreak/>
              <w:t>дню охраны труда на территории Партизанского городского округа.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специалист по охране </w:t>
            </w:r>
            <w:r>
              <w:rPr>
                <w:sz w:val="24"/>
                <w:szCs w:val="24"/>
              </w:rPr>
              <w:lastRenderedPageBreak/>
              <w:t>труда  администрации ПГО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О</w:t>
            </w:r>
            <w:r>
              <w:rPr>
                <w:color w:val="auto"/>
              </w:rPr>
              <w:t>беспечени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 xml:space="preserve"> конституционного права работника на труд в условиях, соответствующих требованиям охраны труда.</w:t>
            </w:r>
          </w:p>
          <w:p w:rsidR="00DE2E8A" w:rsidRDefault="00DE2E8A">
            <w:pPr>
              <w:pStyle w:val="ConsPlusCell"/>
              <w:widowControl w:val="0"/>
              <w:suppressLineNumbers/>
              <w:tabs>
                <w:tab w:val="left" w:pos="72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DE2E8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>
              <w:t>.3.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месячника охраны труда в период весенне-зимнего климатического межсезонья территории Партизанского городского округа.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>
              <w:rPr>
                <w:sz w:val="24"/>
                <w:szCs w:val="24"/>
              </w:rPr>
              <w:t>специалист по охране труда  администрации ПГО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О</w:t>
            </w:r>
            <w:r>
              <w:rPr>
                <w:color w:val="auto"/>
              </w:rPr>
              <w:t>беспечени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 xml:space="preserve"> условий труда работников, соответствующих требованиям охраны труда в период понижения температуры воздуха, образования гололёдных явлений и </w:t>
            </w:r>
            <w:proofErr w:type="gramStart"/>
            <w:r>
              <w:rPr>
                <w:color w:val="auto"/>
              </w:rPr>
              <w:t>выпадении</w:t>
            </w:r>
            <w:proofErr w:type="gramEnd"/>
            <w:r>
              <w:rPr>
                <w:color w:val="auto"/>
              </w:rPr>
              <w:t xml:space="preserve"> осадков в виде снега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</w:tr>
      <w:tr w:rsidR="00DE2E8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>
              <w:t>.4.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смотра-конкурса на лучшую постановку работы по охране труда среди предприятий и ИП Партизанского городского округа.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охране труда  администрации ПГО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r>
              <w:t xml:space="preserve">Привлечение общественного внимания к важности </w:t>
            </w:r>
            <w:proofErr w:type="gramStart"/>
            <w:r>
              <w:t>решения вопросов обеспечения безопасных условий труда</w:t>
            </w:r>
            <w:proofErr w:type="gramEnd"/>
            <w:r>
              <w:t xml:space="preserve"> в организациях Партизанского городского округа. </w:t>
            </w:r>
          </w:p>
          <w:p w:rsidR="00DE2E8A" w:rsidRDefault="00DE2E8A">
            <w:pPr>
              <w:pStyle w:val="ConsPlusCell"/>
              <w:widowControl w:val="0"/>
              <w:suppressLineNumbers/>
              <w:tabs>
                <w:tab w:val="left" w:pos="720"/>
              </w:tabs>
              <w:suppressAutoHyphens/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DE2E8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>
              <w:t>.</w:t>
            </w:r>
            <w:r>
              <w:t>5</w:t>
            </w:r>
            <w: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обходов лиц из групп социального риска.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  <w:p w:rsidR="00DE2E8A" w:rsidRDefault="00DE2E8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jc w:val="center"/>
            </w:pPr>
            <w:r>
              <w:t>2030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Предотвращение и снижение </w:t>
            </w:r>
            <w:r>
              <w:rPr>
                <w:color w:val="000000"/>
                <w:sz w:val="24"/>
                <w:szCs w:val="24"/>
              </w:rPr>
              <w:t>смертности от алкоголизма, наркомании и младенческой смертности.</w:t>
            </w:r>
          </w:p>
        </w:tc>
      </w:tr>
      <w:tr w:rsidR="00DE2E8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DE2E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jc w:val="center"/>
            </w:pPr>
            <w:r>
              <w:rPr>
                <w:b/>
              </w:rPr>
              <w:t>4.</w:t>
            </w:r>
            <w:r>
              <w:rPr>
                <w:b/>
              </w:rPr>
              <w:t>Мероприятия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 </w:t>
            </w:r>
            <w:r>
              <w:rPr>
                <w:b/>
              </w:rPr>
              <w:t>активному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долголетию</w:t>
            </w:r>
          </w:p>
        </w:tc>
      </w:tr>
      <w:tr w:rsidR="00DE2E8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>
              <w:t>.</w:t>
            </w: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jc w:val="both"/>
            </w:pPr>
            <w:r>
              <w:t>Реализация социального проекта «Здоровое</w:t>
            </w:r>
            <w:r>
              <w:rPr>
                <w:spacing w:val="-2"/>
              </w:rPr>
              <w:t xml:space="preserve"> </w:t>
            </w:r>
            <w:r>
              <w:t>долголетие».</w:t>
            </w:r>
          </w:p>
          <w:p w:rsidR="00DE2E8A" w:rsidRDefault="00DE2E8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и МП;</w:t>
            </w:r>
          </w:p>
          <w:p w:rsidR="00DE2E8A" w:rsidRDefault="00EE6C49">
            <w:pPr>
              <w:pStyle w:val="ConsPlusCell"/>
            </w:pPr>
            <w:r>
              <w:t>УТ и ОКР;</w:t>
            </w:r>
          </w:p>
          <w:p w:rsidR="00DE2E8A" w:rsidRDefault="00DE2E8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8A" w:rsidRDefault="00EE6C49">
            <w:pPr>
              <w:jc w:val="both"/>
            </w:pPr>
            <w:r>
              <w:t>У</w:t>
            </w:r>
            <w:r>
              <w:t>величение количества населения старше 60 лет</w:t>
            </w:r>
            <w:r>
              <w:rPr>
                <w:sz w:val="18"/>
              </w:rPr>
              <w:t xml:space="preserve">, </w:t>
            </w:r>
            <w:r>
              <w:t>участвующего</w:t>
            </w:r>
            <w:r>
              <w:t xml:space="preserve"> в реализации проекта «Здоровое долголетие»</w:t>
            </w:r>
          </w:p>
          <w:p w:rsidR="00DE2E8A" w:rsidRDefault="00DE2E8A">
            <w:pPr>
              <w:pStyle w:val="TableParagraph"/>
            </w:pPr>
          </w:p>
        </w:tc>
      </w:tr>
    </w:tbl>
    <w:p w:rsidR="00DE2E8A" w:rsidRDefault="00EE6C49">
      <w:pPr>
        <w:tabs>
          <w:tab w:val="left" w:pos="9075"/>
        </w:tabs>
        <w:jc w:val="both"/>
        <w:rPr>
          <w:szCs w:val="26"/>
        </w:rPr>
      </w:pPr>
      <w:r>
        <w:rPr>
          <w:szCs w:val="26"/>
        </w:rPr>
        <w:t>АПГО – администрация Партизанского городского округа;</w:t>
      </w:r>
      <w:r>
        <w:rPr>
          <w:szCs w:val="26"/>
        </w:rPr>
        <w:tab/>
      </w:r>
    </w:p>
    <w:p w:rsidR="00DE2E8A" w:rsidRDefault="00EE6C49">
      <w:pPr>
        <w:jc w:val="both"/>
        <w:rPr>
          <w:szCs w:val="26"/>
        </w:rPr>
      </w:pPr>
      <w:r>
        <w:rPr>
          <w:szCs w:val="26"/>
        </w:rPr>
        <w:t>ОК и МП – отдел культуры и молодежной политики администрации Партизанского городского округа;</w:t>
      </w:r>
    </w:p>
    <w:p w:rsidR="00DE2E8A" w:rsidRDefault="00EE6C49">
      <w:pPr>
        <w:jc w:val="both"/>
        <w:rPr>
          <w:szCs w:val="26"/>
        </w:rPr>
      </w:pPr>
      <w:r>
        <w:rPr>
          <w:szCs w:val="26"/>
        </w:rPr>
        <w:t xml:space="preserve">УО – управление образования администрации Партизанского </w:t>
      </w:r>
      <w:r>
        <w:rPr>
          <w:szCs w:val="26"/>
        </w:rPr>
        <w:t>городского округа;</w:t>
      </w:r>
    </w:p>
    <w:p w:rsidR="00DE2E8A" w:rsidRDefault="00EE6C49">
      <w:pPr>
        <w:jc w:val="both"/>
        <w:rPr>
          <w:szCs w:val="26"/>
        </w:rPr>
      </w:pPr>
      <w:r>
        <w:rPr>
          <w:szCs w:val="26"/>
        </w:rPr>
        <w:t>ОЭ – отдел экономики управления экономики и собственности развития администрации Партизанского городского округа;</w:t>
      </w:r>
    </w:p>
    <w:p w:rsidR="00DE2E8A" w:rsidRDefault="00EE6C49">
      <w:pPr>
        <w:jc w:val="both"/>
        <w:rPr>
          <w:szCs w:val="26"/>
        </w:rPr>
      </w:pPr>
      <w:r>
        <w:rPr>
          <w:szCs w:val="26"/>
        </w:rPr>
        <w:t>КДН и ЗП – комиссия по делам несовершеннолетних и защите их прав при администрации Партизанского городского округа;</w:t>
      </w:r>
    </w:p>
    <w:p w:rsidR="00DE2E8A" w:rsidRDefault="00EE6C49">
      <w:pPr>
        <w:jc w:val="both"/>
        <w:rPr>
          <w:szCs w:val="26"/>
        </w:rPr>
      </w:pPr>
      <w:r>
        <w:rPr>
          <w:szCs w:val="26"/>
        </w:rPr>
        <w:t>МАУ «Ре</w:t>
      </w:r>
      <w:r>
        <w:rPr>
          <w:szCs w:val="26"/>
        </w:rPr>
        <w:t>дакция газеты «Вести»» - муниципальное автономное учреждение  «Редакция «газеты «Вести»;</w:t>
      </w:r>
    </w:p>
    <w:p w:rsidR="00DE2E8A" w:rsidRDefault="00EE6C49">
      <w:pPr>
        <w:jc w:val="both"/>
        <w:rPr>
          <w:szCs w:val="26"/>
        </w:rPr>
      </w:pPr>
      <w:r>
        <w:rPr>
          <w:szCs w:val="26"/>
        </w:rPr>
        <w:t>ОФ и</w:t>
      </w:r>
      <w:proofErr w:type="gramStart"/>
      <w:r>
        <w:rPr>
          <w:szCs w:val="26"/>
        </w:rPr>
        <w:t xml:space="preserve"> С</w:t>
      </w:r>
      <w:proofErr w:type="gramEnd"/>
      <w:r>
        <w:rPr>
          <w:szCs w:val="26"/>
        </w:rPr>
        <w:t xml:space="preserve">  - отдел физкультуры и спорта</w:t>
      </w:r>
    </w:p>
    <w:p w:rsidR="00DE2E8A" w:rsidRDefault="00EE6C49">
      <w:pPr>
        <w:jc w:val="both"/>
        <w:rPr>
          <w:szCs w:val="26"/>
        </w:rPr>
      </w:pPr>
      <w:r>
        <w:rPr>
          <w:szCs w:val="26"/>
        </w:rPr>
        <w:lastRenderedPageBreak/>
        <w:t>УТ и ОК</w:t>
      </w:r>
      <w:proofErr w:type="gramStart"/>
      <w:r>
        <w:rPr>
          <w:szCs w:val="26"/>
        </w:rPr>
        <w:t>Р-</w:t>
      </w:r>
      <w:proofErr w:type="gramEnd"/>
      <w:r>
        <w:rPr>
          <w:szCs w:val="26"/>
        </w:rPr>
        <w:t xml:space="preserve"> управление по территориальной и организационно – контрольной работе</w:t>
      </w:r>
    </w:p>
    <w:p w:rsidR="00DE2E8A" w:rsidRDefault="00EE6C49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DE2E8A" w:rsidRDefault="00DE2E8A"/>
    <w:sectPr w:rsidR="00DE2E8A" w:rsidSect="00DE2E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E8A" w:rsidRDefault="00EE6C49">
      <w:r>
        <w:separator/>
      </w:r>
    </w:p>
  </w:endnote>
  <w:endnote w:type="continuationSeparator" w:id="0">
    <w:p w:rsidR="00DE2E8A" w:rsidRDefault="00EE6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E8A" w:rsidRDefault="00EE6C49">
      <w:r>
        <w:separator/>
      </w:r>
    </w:p>
  </w:footnote>
  <w:footnote w:type="continuationSeparator" w:id="0">
    <w:p w:rsidR="00DE2E8A" w:rsidRDefault="00EE6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119"/>
    <w:rsid w:val="00014B3C"/>
    <w:rsid w:val="000501DA"/>
    <w:rsid w:val="00156C58"/>
    <w:rsid w:val="001C31DE"/>
    <w:rsid w:val="002238C3"/>
    <w:rsid w:val="00262C46"/>
    <w:rsid w:val="002A31B0"/>
    <w:rsid w:val="004F1A8F"/>
    <w:rsid w:val="00635692"/>
    <w:rsid w:val="00654C5E"/>
    <w:rsid w:val="00674B73"/>
    <w:rsid w:val="006D0110"/>
    <w:rsid w:val="006D3119"/>
    <w:rsid w:val="00746336"/>
    <w:rsid w:val="00830E28"/>
    <w:rsid w:val="00877A75"/>
    <w:rsid w:val="00891E4D"/>
    <w:rsid w:val="008D5A64"/>
    <w:rsid w:val="00973547"/>
    <w:rsid w:val="00994E43"/>
    <w:rsid w:val="00A17C51"/>
    <w:rsid w:val="00A77EFC"/>
    <w:rsid w:val="00AA00C0"/>
    <w:rsid w:val="00AB4713"/>
    <w:rsid w:val="00AD18E3"/>
    <w:rsid w:val="00B2696E"/>
    <w:rsid w:val="00B92488"/>
    <w:rsid w:val="00BC61B3"/>
    <w:rsid w:val="00DE1289"/>
    <w:rsid w:val="00DE2E8A"/>
    <w:rsid w:val="00DE5207"/>
    <w:rsid w:val="00E46E62"/>
    <w:rsid w:val="00ED07EF"/>
    <w:rsid w:val="00EE6C49"/>
    <w:rsid w:val="00F94B00"/>
    <w:rsid w:val="00FF191F"/>
    <w:rsid w:val="0EB74CCA"/>
    <w:rsid w:val="2E897F7C"/>
    <w:rsid w:val="3BC056B5"/>
    <w:rsid w:val="41826F09"/>
    <w:rsid w:val="49024572"/>
    <w:rsid w:val="792E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8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E2E8A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qFormat/>
    <w:rsid w:val="00DE2E8A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1"/>
    <w:qFormat/>
    <w:rsid w:val="00DE2E8A"/>
    <w:pPr>
      <w:widowControl w:val="0"/>
      <w:autoSpaceDE w:val="0"/>
      <w:autoSpaceDN w:val="0"/>
    </w:pPr>
    <w:rPr>
      <w:sz w:val="28"/>
      <w:szCs w:val="28"/>
      <w:lang w:eastAsia="en-US"/>
    </w:rPr>
  </w:style>
  <w:style w:type="paragraph" w:styleId="a9">
    <w:name w:val="Normal (Web)"/>
    <w:basedOn w:val="a"/>
    <w:qFormat/>
    <w:rsid w:val="00DE2E8A"/>
    <w:pPr>
      <w:widowControl w:val="0"/>
      <w:autoSpaceDE w:val="0"/>
      <w:autoSpaceDN w:val="0"/>
      <w:adjustRightInd w:val="0"/>
      <w:spacing w:before="100" w:beforeAutospacing="1" w:after="100" w:afterAutospacing="1"/>
      <w:jc w:val="both"/>
    </w:pPr>
    <w:rPr>
      <w:color w:val="00B0F0"/>
    </w:rPr>
  </w:style>
  <w:style w:type="paragraph" w:customStyle="1" w:styleId="ConsPlusCell">
    <w:name w:val="ConsPlusCell"/>
    <w:uiPriority w:val="99"/>
    <w:qFormat/>
    <w:rsid w:val="00DE2E8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autoRedefine/>
    <w:uiPriority w:val="1"/>
    <w:qFormat/>
    <w:rsid w:val="00DE2E8A"/>
    <w:pPr>
      <w:widowControl w:val="0"/>
      <w:autoSpaceDE w:val="0"/>
      <w:autoSpaceDN w:val="0"/>
      <w:spacing w:line="275" w:lineRule="exact"/>
      <w:ind w:left="120" w:right="119" w:firstLine="108"/>
      <w:jc w:val="both"/>
    </w:pPr>
    <w:rPr>
      <w:sz w:val="22"/>
      <w:szCs w:val="22"/>
      <w:lang w:eastAsia="en-US"/>
    </w:rPr>
  </w:style>
  <w:style w:type="paragraph" w:styleId="aa">
    <w:name w:val="No Spacing"/>
    <w:uiPriority w:val="1"/>
    <w:qFormat/>
    <w:rsid w:val="00DE2E8A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E2E8A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qFormat/>
    <w:rsid w:val="00DE2E8A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qFormat/>
    <w:rsid w:val="00DE2E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Tolchenicina</dc:creator>
  <cp:lastModifiedBy>Tolchenicina</cp:lastModifiedBy>
  <cp:revision>8</cp:revision>
  <cp:lastPrinted>2024-08-07T23:16:00Z</cp:lastPrinted>
  <dcterms:created xsi:type="dcterms:W3CDTF">2024-05-24T00:35:00Z</dcterms:created>
  <dcterms:modified xsi:type="dcterms:W3CDTF">2025-01-29T02:44:00Z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44DECD8D6E374043934C2D9411C17267_13</vt:lpwstr>
  </property>
</Properties>
</file>